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44"/>
          <w:szCs w:val="44"/>
          <w:highlight w:val="none"/>
          <w:lang w:val="en-US" w:eastAsia="zh-CN"/>
        </w:rPr>
        <w:t>上海华电电力发展有限公司望亭发电分公司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44"/>
          <w:szCs w:val="44"/>
          <w:highlight w:val="none"/>
          <w:lang w:val="en-US" w:eastAsia="zh-CN"/>
        </w:rPr>
        <w:t>取水许可证核发（</w:t>
      </w:r>
      <w:bookmarkStart w:id="2" w:name="_GoBack"/>
      <w:bookmarkEnd w:id="2"/>
      <w:r>
        <w:rPr>
          <w:rFonts w:hint="eastAsia" w:ascii="宋体" w:hAnsi="宋体" w:cs="宋体"/>
          <w:b w:val="0"/>
          <w:bCs/>
          <w:sz w:val="44"/>
          <w:szCs w:val="44"/>
          <w:highlight w:val="none"/>
          <w:lang w:val="en-US" w:eastAsia="zh-CN"/>
        </w:rPr>
        <w:t>延续）</w:t>
      </w:r>
      <w:bookmarkStart w:id="0" w:name="_Toc14954_WPSOffice_Level1"/>
      <w:bookmarkStart w:id="1" w:name="_Toc30633_WPSOffice_Level1"/>
      <w:r>
        <w:rPr>
          <w:rFonts w:hint="eastAsia" w:ascii="宋体" w:hAnsi="宋体" w:eastAsia="宋体" w:cs="宋体"/>
          <w:b w:val="0"/>
          <w:bCs/>
          <w:sz w:val="44"/>
          <w:szCs w:val="44"/>
          <w:highlight w:val="none"/>
        </w:rPr>
        <w:t>准予行政许可决定书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太许可决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</w:rPr>
        <w:t>〔202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</w:rPr>
        <w:t>〕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79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  <w:t>上海华电电力发展有限公司望亭发电分公司</w:t>
      </w:r>
      <w:r>
        <w:rPr>
          <w:rFonts w:hint="eastAsia" w:ascii="宋体" w:hAnsi="宋体" w:eastAsia="方正仿宋_GBK" w:cs="方正仿宋_GBK"/>
          <w:sz w:val="32"/>
          <w:szCs w:val="32"/>
        </w:rPr>
        <w:t>：</w:t>
      </w:r>
    </w:p>
    <w:p>
      <w:pPr>
        <w:adjustRightInd/>
        <w:snapToGrid/>
        <w:spacing w:line="240" w:lineRule="auto"/>
        <w:ind w:firstLine="640" w:firstLineChars="200"/>
        <w:jc w:val="left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本机关于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2025年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12月23日</w:t>
      </w:r>
      <w:r>
        <w:rPr>
          <w:rFonts w:hint="eastAsia" w:ascii="宋体" w:hAnsi="宋体" w:eastAsia="方正仿宋_GBK" w:cs="方正仿宋_GBK"/>
          <w:sz w:val="32"/>
          <w:szCs w:val="32"/>
        </w:rPr>
        <w:t>受理你单位提出的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取水许可证核发（延续）申请</w:t>
      </w:r>
      <w:r>
        <w:rPr>
          <w:rFonts w:hint="eastAsia" w:ascii="宋体" w:hAnsi="宋体" w:eastAsia="方正仿宋_GBK" w:cs="方正仿宋_GBK"/>
          <w:sz w:val="32"/>
          <w:szCs w:val="32"/>
        </w:rPr>
        <w:t>。经审查，该申请符合法定条件，根据《中华人民共和国行政许可法》第三十八条第一款、《水行政许可实施办法》第三十二条第（一）项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及</w:t>
      </w:r>
      <w:r>
        <w:rPr>
          <w:rFonts w:hint="eastAsia" w:ascii="宋体" w:hAnsi="宋体" w:eastAsia="方正仿宋_GBK" w:cs="方正仿宋_GBK"/>
          <w:sz w:val="32"/>
          <w:szCs w:val="32"/>
        </w:rPr>
        <w:t>《取水许可和水资源费征收管理条例》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取水许可管理办法》</w:t>
      </w:r>
      <w:r>
        <w:rPr>
          <w:rFonts w:hint="eastAsia" w:ascii="宋体" w:hAnsi="宋体" w:eastAsia="方正仿宋_GBK" w:cs="方正仿宋_GBK"/>
          <w:sz w:val="32"/>
          <w:szCs w:val="32"/>
        </w:rPr>
        <w:t>等有关规定，决定准予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  <w:t>上海华电电力发展有限公司望亭发电分公司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取水许可证核发（延续）。具体意见如下: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一、取水地点、水源类型、取水类型、取水用途维持不变，取水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  <w:t>地点为太湖望亭水利枢纽南侧2孔闸下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，水源类型为</w:t>
      </w:r>
      <w:r>
        <w:rPr>
          <w:rFonts w:hint="eastAsia" w:ascii="宋体" w:hAnsi="宋体" w:eastAsia="方正仿宋_GBK" w:cs="方正仿宋_GBK"/>
          <w:sz w:val="32"/>
          <w:szCs w:val="32"/>
        </w:rPr>
        <w:t>地表水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，取水类型为</w:t>
      </w:r>
      <w:r>
        <w:rPr>
          <w:rFonts w:hint="eastAsia" w:ascii="宋体" w:hAnsi="宋体" w:eastAsia="方正仿宋_GBK" w:cs="方正仿宋_GBK"/>
          <w:sz w:val="32"/>
          <w:szCs w:val="32"/>
        </w:rPr>
        <w:t>自备水源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，取水用途为</w:t>
      </w:r>
      <w:r>
        <w:rPr>
          <w:rFonts w:hint="eastAsia" w:ascii="仿宋" w:hAnsi="仿宋" w:eastAsia="仿宋" w:cs="仿宋"/>
          <w:sz w:val="30"/>
          <w:szCs w:val="30"/>
        </w:rPr>
        <w:t>工业用水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火（核）电和其它电力生产用水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，年取水量为38000</w:t>
      </w:r>
      <w:r>
        <w:rPr>
          <w:rFonts w:hint="eastAsia" w:ascii="宋体" w:hAnsi="宋体" w:eastAsia="方正仿宋_GBK" w:cs="方正仿宋_GBK"/>
          <w:sz w:val="32"/>
          <w:szCs w:val="32"/>
        </w:rPr>
        <w:t>万立方米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二、本次换发的取水许可证有效期自2026年1月1日至2030年12月31日。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三、你单位应加强取用水和节水管理，生产设备冷却水、空调冷却水、锅炉冷凝水应当回收利用，逐步推广废水深度处理回用技术措施，严格落实各项节水措施，确保用水指标符合国家、江苏省用水定额要求。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、你单位应在新的取水许可证有效期内，根据规定开展水平衡测试；定期对取水计量设施进行检定或校准，确保计量设施正常使用和量值的准确、可靠。通过全国用水统计调查直报管理系统填报用水统计调查报表。</w:t>
      </w:r>
    </w:p>
    <w:p>
      <w:pPr>
        <w:bidi w:val="0"/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你单位应按照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规定缴纳水资源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六、你单位取水应服从水行政主管部门水资源统一调度，遇到重大旱情以及</w:t>
      </w: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其它需要限制取水的情形，应当服从本机关或者当地有关部门作出的限制取水决定。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七、本机关负责取水许可决定实施情况的监督管理。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1.本机关委托江苏省水利厅承担本项目计划用水相关管理工作（用水计划的建议、核定、下达、调整及其相关管理工作）。你单位应严格按照下达的年度取水计划取用水。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2.本机关于2025年起，对相关取水单位实施取用水领域信用评价。请你单位高度重视，规范取用水行为，配合开展取用水领域信用评价。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宋体" w:hAnsi="宋体" w:eastAsia="方正仿宋_GBK"/>
          <w:sz w:val="32"/>
          <w:lang w:val="en-US" w:eastAsia="zh-CN"/>
        </w:rPr>
      </w:pPr>
      <w:r>
        <w:rPr>
          <w:rFonts w:hint="eastAsia" w:ascii="宋体" w:hAnsi="宋体" w:eastAsia="方正仿宋_GBK"/>
          <w:sz w:val="32"/>
          <w:lang w:val="en-US" w:eastAsia="zh-CN"/>
        </w:rPr>
        <w:t>八、其它事项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/>
          <w:sz w:val="32"/>
        </w:rPr>
      </w:pPr>
      <w:r>
        <w:rPr>
          <w:rFonts w:hint="eastAsia" w:ascii="宋体" w:hAnsi="宋体" w:eastAsia="方正仿宋_GBK"/>
          <w:sz w:val="32"/>
          <w:lang w:val="en-US" w:eastAsia="zh-CN"/>
        </w:rPr>
        <w:t xml:space="preserve">1. </w:t>
      </w:r>
      <w:r>
        <w:rPr>
          <w:rFonts w:hint="eastAsia" w:ascii="宋体" w:hAnsi="宋体" w:eastAsia="方正仿宋_GBK"/>
          <w:sz w:val="32"/>
        </w:rPr>
        <w:t>本</w:t>
      </w:r>
      <w:r>
        <w:rPr>
          <w:rFonts w:hint="eastAsia" w:ascii="宋体" w:hAnsi="宋体" w:eastAsia="方正仿宋_GBK"/>
          <w:sz w:val="32"/>
          <w:lang w:val="en-US" w:eastAsia="zh-CN"/>
        </w:rPr>
        <w:t>项目</w:t>
      </w:r>
      <w:r>
        <w:rPr>
          <w:rFonts w:hint="eastAsia" w:ascii="宋体" w:hAnsi="宋体" w:eastAsia="方正仿宋_GBK"/>
          <w:sz w:val="32"/>
        </w:rPr>
        <w:t>取水事项有较大变更的，你单位应当重新进行建设项目水资源论证，并重新申请取水。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宋体" w:hAnsi="宋体" w:eastAsia="方正仿宋_GBK" w:cs="方正仿宋_GBK"/>
          <w:sz w:val="32"/>
          <w:szCs w:val="32"/>
        </w:rPr>
        <w:t>取水许可证有效期届满，需要延续的，应当在有效期届满45日前向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本机关</w:t>
      </w:r>
      <w:r>
        <w:rPr>
          <w:rFonts w:hint="eastAsia" w:ascii="宋体" w:hAnsi="宋体" w:eastAsia="方正仿宋_GBK" w:cs="方正仿宋_GBK"/>
          <w:sz w:val="32"/>
          <w:szCs w:val="32"/>
        </w:rPr>
        <w:t>提出申请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如对本决定不服，可以自收到本决定之日起六十日内依法向水利部申请行政复议，或者在六个月内向上海铁路运输法院提起行政诉讼。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　　　　　　　　　　　　</w:t>
      </w:r>
    </w:p>
    <w:p>
      <w:pPr>
        <w:keepNext w:val="0"/>
        <w:keepLines w:val="0"/>
        <w:pageBreakBefore w:val="0"/>
        <w:tabs>
          <w:tab w:val="left" w:pos="79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80" w:hanging="6080" w:hangingChars="1900"/>
        <w:textAlignment w:val="auto"/>
        <w:rPr>
          <w:rFonts w:hint="eastAsia"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　　　　　　　　　　　　　　　　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水利部太湖流域管理局</w:t>
      </w:r>
      <w:r>
        <w:rPr>
          <w:rFonts w:hint="eastAsia" w:ascii="宋体" w:hAnsi="宋体" w:eastAsia="方正仿宋_GBK" w:cs="Times New Roman"/>
          <w:sz w:val="32"/>
          <w:szCs w:val="32"/>
        </w:rPr>
        <w:t>　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方正仿宋_GBK" w:cs="Times New Roman"/>
          <w:sz w:val="32"/>
          <w:szCs w:val="32"/>
        </w:rPr>
        <w:t>年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方正仿宋_GBK" w:cs="Times New Roman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onsolas">
    <w:altName w:val="Noto Sans Mono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554C"/>
    <w:rsid w:val="005B06A2"/>
    <w:rsid w:val="00B83EF9"/>
    <w:rsid w:val="01881D52"/>
    <w:rsid w:val="01DF068A"/>
    <w:rsid w:val="01F1272F"/>
    <w:rsid w:val="027460CF"/>
    <w:rsid w:val="02906F57"/>
    <w:rsid w:val="02FA7F34"/>
    <w:rsid w:val="03365B2C"/>
    <w:rsid w:val="03590AAE"/>
    <w:rsid w:val="03660858"/>
    <w:rsid w:val="05282FCE"/>
    <w:rsid w:val="058940F1"/>
    <w:rsid w:val="059408F7"/>
    <w:rsid w:val="06281B14"/>
    <w:rsid w:val="066A124A"/>
    <w:rsid w:val="06997181"/>
    <w:rsid w:val="06A54AA1"/>
    <w:rsid w:val="07CB4C54"/>
    <w:rsid w:val="081435F3"/>
    <w:rsid w:val="082C1DE6"/>
    <w:rsid w:val="09146641"/>
    <w:rsid w:val="09354230"/>
    <w:rsid w:val="093845F8"/>
    <w:rsid w:val="0AAA2E63"/>
    <w:rsid w:val="0B116A72"/>
    <w:rsid w:val="0B4B2248"/>
    <w:rsid w:val="0BD32929"/>
    <w:rsid w:val="0BDD41DF"/>
    <w:rsid w:val="0BEF4DE0"/>
    <w:rsid w:val="0F901F28"/>
    <w:rsid w:val="0FD12F58"/>
    <w:rsid w:val="10192765"/>
    <w:rsid w:val="105A64C0"/>
    <w:rsid w:val="11060404"/>
    <w:rsid w:val="116017C6"/>
    <w:rsid w:val="121A5949"/>
    <w:rsid w:val="132B3A04"/>
    <w:rsid w:val="13513058"/>
    <w:rsid w:val="13666919"/>
    <w:rsid w:val="13867B47"/>
    <w:rsid w:val="13F910C0"/>
    <w:rsid w:val="14273045"/>
    <w:rsid w:val="14D826F0"/>
    <w:rsid w:val="15BF15BA"/>
    <w:rsid w:val="1715468D"/>
    <w:rsid w:val="175A73D4"/>
    <w:rsid w:val="178078F7"/>
    <w:rsid w:val="18E44A33"/>
    <w:rsid w:val="1A586103"/>
    <w:rsid w:val="1AF20FE5"/>
    <w:rsid w:val="1B521135"/>
    <w:rsid w:val="1B615574"/>
    <w:rsid w:val="1C3C67E1"/>
    <w:rsid w:val="1C7F7367"/>
    <w:rsid w:val="1CA31477"/>
    <w:rsid w:val="1CF15EF3"/>
    <w:rsid w:val="1D382DB5"/>
    <w:rsid w:val="1D881261"/>
    <w:rsid w:val="1EC462B5"/>
    <w:rsid w:val="1F3A51AF"/>
    <w:rsid w:val="1F3D3785"/>
    <w:rsid w:val="1FE21161"/>
    <w:rsid w:val="1FEF6BF9"/>
    <w:rsid w:val="20D91FBC"/>
    <w:rsid w:val="22FC7882"/>
    <w:rsid w:val="23282EBC"/>
    <w:rsid w:val="23D82F78"/>
    <w:rsid w:val="24632EE7"/>
    <w:rsid w:val="26F948E6"/>
    <w:rsid w:val="2751668E"/>
    <w:rsid w:val="28E61896"/>
    <w:rsid w:val="299A228D"/>
    <w:rsid w:val="29A04B4A"/>
    <w:rsid w:val="29AF65E9"/>
    <w:rsid w:val="2B2E78C4"/>
    <w:rsid w:val="2B584887"/>
    <w:rsid w:val="2BA50B0A"/>
    <w:rsid w:val="2BA554E3"/>
    <w:rsid w:val="2BCD0D21"/>
    <w:rsid w:val="2BF766BC"/>
    <w:rsid w:val="2C790B31"/>
    <w:rsid w:val="2C8440B6"/>
    <w:rsid w:val="2E196336"/>
    <w:rsid w:val="2EA86828"/>
    <w:rsid w:val="2F116886"/>
    <w:rsid w:val="2F160723"/>
    <w:rsid w:val="2F7576CF"/>
    <w:rsid w:val="2F7B202C"/>
    <w:rsid w:val="2F966D64"/>
    <w:rsid w:val="2F9A0DA0"/>
    <w:rsid w:val="30180461"/>
    <w:rsid w:val="30A74244"/>
    <w:rsid w:val="31D43878"/>
    <w:rsid w:val="32027345"/>
    <w:rsid w:val="32132E6E"/>
    <w:rsid w:val="32F628A5"/>
    <w:rsid w:val="33035943"/>
    <w:rsid w:val="33300AD0"/>
    <w:rsid w:val="34BC3659"/>
    <w:rsid w:val="34EC6FDE"/>
    <w:rsid w:val="350D1CA7"/>
    <w:rsid w:val="35B25857"/>
    <w:rsid w:val="35B55CE1"/>
    <w:rsid w:val="36375F4D"/>
    <w:rsid w:val="37CB4F37"/>
    <w:rsid w:val="37D22947"/>
    <w:rsid w:val="38AA36D9"/>
    <w:rsid w:val="39D60A53"/>
    <w:rsid w:val="39D91F2C"/>
    <w:rsid w:val="3A605BE6"/>
    <w:rsid w:val="3B0A6D65"/>
    <w:rsid w:val="3BA562B5"/>
    <w:rsid w:val="3BC16019"/>
    <w:rsid w:val="3BCC7A25"/>
    <w:rsid w:val="3CBC3C73"/>
    <w:rsid w:val="41AD1E52"/>
    <w:rsid w:val="41E4596C"/>
    <w:rsid w:val="43270F6E"/>
    <w:rsid w:val="432C6B68"/>
    <w:rsid w:val="434C6198"/>
    <w:rsid w:val="43E62B4F"/>
    <w:rsid w:val="43E6370A"/>
    <w:rsid w:val="441F3EE9"/>
    <w:rsid w:val="44344337"/>
    <w:rsid w:val="44AC01E3"/>
    <w:rsid w:val="44C870D3"/>
    <w:rsid w:val="458A236A"/>
    <w:rsid w:val="469F0DF2"/>
    <w:rsid w:val="471731A7"/>
    <w:rsid w:val="475145AC"/>
    <w:rsid w:val="47776C95"/>
    <w:rsid w:val="47D359B2"/>
    <w:rsid w:val="47F61AEF"/>
    <w:rsid w:val="48CC7330"/>
    <w:rsid w:val="495D7198"/>
    <w:rsid w:val="49CF2952"/>
    <w:rsid w:val="4A175B6C"/>
    <w:rsid w:val="4AA17DB7"/>
    <w:rsid w:val="4ABA2F30"/>
    <w:rsid w:val="4CD96AFE"/>
    <w:rsid w:val="4E4F6042"/>
    <w:rsid w:val="4E736912"/>
    <w:rsid w:val="4F2F1430"/>
    <w:rsid w:val="4FE4603F"/>
    <w:rsid w:val="50F3127D"/>
    <w:rsid w:val="51F71BE6"/>
    <w:rsid w:val="524D0BCF"/>
    <w:rsid w:val="540D0B18"/>
    <w:rsid w:val="549D7069"/>
    <w:rsid w:val="551712FC"/>
    <w:rsid w:val="55233748"/>
    <w:rsid w:val="55407750"/>
    <w:rsid w:val="55473B84"/>
    <w:rsid w:val="556B2EC6"/>
    <w:rsid w:val="55766F46"/>
    <w:rsid w:val="55E60770"/>
    <w:rsid w:val="567D5850"/>
    <w:rsid w:val="56911059"/>
    <w:rsid w:val="570B5F22"/>
    <w:rsid w:val="575F581E"/>
    <w:rsid w:val="57C25CB8"/>
    <w:rsid w:val="5841234D"/>
    <w:rsid w:val="58872343"/>
    <w:rsid w:val="58B666E8"/>
    <w:rsid w:val="58C729F9"/>
    <w:rsid w:val="59B00AB8"/>
    <w:rsid w:val="59E67791"/>
    <w:rsid w:val="5AE42C7D"/>
    <w:rsid w:val="5C164731"/>
    <w:rsid w:val="5C1A554C"/>
    <w:rsid w:val="5CEA47AF"/>
    <w:rsid w:val="5DE91CBA"/>
    <w:rsid w:val="5E143F21"/>
    <w:rsid w:val="5E221518"/>
    <w:rsid w:val="5E2E49DE"/>
    <w:rsid w:val="5F09195A"/>
    <w:rsid w:val="5FB401B7"/>
    <w:rsid w:val="60AC2C97"/>
    <w:rsid w:val="60BB7E3D"/>
    <w:rsid w:val="60DD12EC"/>
    <w:rsid w:val="6117249B"/>
    <w:rsid w:val="614753BB"/>
    <w:rsid w:val="6156792E"/>
    <w:rsid w:val="615C5CA7"/>
    <w:rsid w:val="61932FF3"/>
    <w:rsid w:val="61FB72B1"/>
    <w:rsid w:val="62193D38"/>
    <w:rsid w:val="63927022"/>
    <w:rsid w:val="644114B0"/>
    <w:rsid w:val="645E3191"/>
    <w:rsid w:val="64966913"/>
    <w:rsid w:val="649A54FD"/>
    <w:rsid w:val="65631AF8"/>
    <w:rsid w:val="65F74F99"/>
    <w:rsid w:val="66113A95"/>
    <w:rsid w:val="66700601"/>
    <w:rsid w:val="68437C9E"/>
    <w:rsid w:val="68726493"/>
    <w:rsid w:val="689D237D"/>
    <w:rsid w:val="693346F1"/>
    <w:rsid w:val="69464D21"/>
    <w:rsid w:val="69996DFD"/>
    <w:rsid w:val="6A040EB3"/>
    <w:rsid w:val="6ABC3768"/>
    <w:rsid w:val="6C233C55"/>
    <w:rsid w:val="6CD52732"/>
    <w:rsid w:val="6D842C3B"/>
    <w:rsid w:val="6DCA66FF"/>
    <w:rsid w:val="6E226AD5"/>
    <w:rsid w:val="6E9A06B7"/>
    <w:rsid w:val="6EA74E90"/>
    <w:rsid w:val="6EA84F06"/>
    <w:rsid w:val="6EB91FF0"/>
    <w:rsid w:val="6FD7B82E"/>
    <w:rsid w:val="700A601F"/>
    <w:rsid w:val="7073198E"/>
    <w:rsid w:val="70800D7F"/>
    <w:rsid w:val="713C4529"/>
    <w:rsid w:val="71A9509C"/>
    <w:rsid w:val="73120D55"/>
    <w:rsid w:val="73657FF5"/>
    <w:rsid w:val="7374318E"/>
    <w:rsid w:val="73B329BB"/>
    <w:rsid w:val="73DA07AA"/>
    <w:rsid w:val="73EE4736"/>
    <w:rsid w:val="744622A5"/>
    <w:rsid w:val="74CA5FBC"/>
    <w:rsid w:val="75893957"/>
    <w:rsid w:val="761411F1"/>
    <w:rsid w:val="76AF40D6"/>
    <w:rsid w:val="779B40CD"/>
    <w:rsid w:val="77BC3F25"/>
    <w:rsid w:val="78A04566"/>
    <w:rsid w:val="78CB55E7"/>
    <w:rsid w:val="78F7638A"/>
    <w:rsid w:val="7A601DD2"/>
    <w:rsid w:val="7ABF11FE"/>
    <w:rsid w:val="7B9A05D2"/>
    <w:rsid w:val="7BC46392"/>
    <w:rsid w:val="7BF63CF4"/>
    <w:rsid w:val="7D677551"/>
    <w:rsid w:val="7D7A1722"/>
    <w:rsid w:val="7FB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widowControl/>
      <w:spacing w:before="240" w:after="240" w:line="240" w:lineRule="auto"/>
      <w:jc w:val="left"/>
      <w:outlineLvl w:val="2"/>
    </w:pPr>
    <w:rPr>
      <w:rFonts w:eastAsia="黑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240" w:lineRule="auto"/>
      <w:jc w:val="left"/>
    </w:pPr>
    <w:rPr>
      <w:rFonts w:ascii="宋体" w:hAnsi="宋体" w:eastAsia="宋体" w:cs="Times New Roman"/>
      <w:kern w:val="0"/>
      <w:sz w:val="21"/>
      <w:szCs w:val="20"/>
      <w:lang w:val="zh-CN" w:eastAsia="en-US" w:bidi="en-US"/>
    </w:rPr>
  </w:style>
  <w:style w:type="paragraph" w:styleId="4">
    <w:name w:val="Body Text Indent"/>
    <w:basedOn w:val="1"/>
    <w:qFormat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4D7AD8"/>
      <w:u w:val="none"/>
    </w:rPr>
  </w:style>
  <w:style w:type="character" w:styleId="12">
    <w:name w:val="HTML Definition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4D7AD8"/>
      <w:u w:val="none"/>
    </w:rPr>
  </w:style>
  <w:style w:type="character" w:styleId="14">
    <w:name w:val="HTML Code"/>
    <w:basedOn w:val="9"/>
    <w:qFormat/>
    <w:uiPriority w:val="0"/>
    <w:rPr>
      <w:rFonts w:hint="default" w:ascii="Consolas" w:hAnsi="Consolas" w:eastAsia="Consolas" w:cs="Consolas"/>
      <w:b/>
      <w:color w:val="666666"/>
      <w:sz w:val="21"/>
      <w:szCs w:val="21"/>
    </w:rPr>
  </w:style>
  <w:style w:type="character" w:styleId="15">
    <w:name w:val="HTML Keyboard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6">
    <w:name w:val="HTML Sample"/>
    <w:basedOn w:val="9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7">
    <w:name w:val="ant-select-tree-switcher"/>
    <w:basedOn w:val="9"/>
    <w:qFormat/>
    <w:uiPriority w:val="0"/>
  </w:style>
  <w:style w:type="character" w:customStyle="1" w:styleId="18">
    <w:name w:val="ant-tree-switcher"/>
    <w:basedOn w:val="9"/>
    <w:qFormat/>
    <w:uiPriority w:val="0"/>
  </w:style>
  <w:style w:type="character" w:customStyle="1" w:styleId="19">
    <w:name w:val="not-pass-node"/>
    <w:basedOn w:val="9"/>
    <w:qFormat/>
    <w:uiPriority w:val="0"/>
    <w:rPr>
      <w:bdr w:val="single" w:color="5ABD6B" w:sz="4" w:space="0"/>
      <w:shd w:val="clear" w:fill="BFF3C3"/>
    </w:rPr>
  </w:style>
  <w:style w:type="character" w:customStyle="1" w:styleId="20">
    <w:name w:val="ant-radio+*"/>
    <w:basedOn w:val="9"/>
    <w:qFormat/>
    <w:uiPriority w:val="0"/>
  </w:style>
  <w:style w:type="character" w:customStyle="1" w:styleId="21">
    <w:name w:val="hover30"/>
    <w:basedOn w:val="9"/>
    <w:qFormat/>
    <w:uiPriority w:val="0"/>
    <w:rPr>
      <w:color w:val="009DFF"/>
    </w:rPr>
  </w:style>
  <w:style w:type="character" w:customStyle="1" w:styleId="22">
    <w:name w:val="hover31"/>
    <w:basedOn w:val="9"/>
    <w:qFormat/>
    <w:uiPriority w:val="0"/>
    <w:rPr>
      <w:color w:val="009DFF"/>
    </w:rPr>
  </w:style>
  <w:style w:type="character" w:customStyle="1" w:styleId="23">
    <w:name w:val="wea-dropdown-triangle"/>
    <w:basedOn w:val="9"/>
    <w:qFormat/>
    <w:uiPriority w:val="0"/>
  </w:style>
  <w:style w:type="character" w:customStyle="1" w:styleId="24">
    <w:name w:val="current-node"/>
    <w:basedOn w:val="9"/>
    <w:qFormat/>
    <w:uiPriority w:val="0"/>
    <w:rPr>
      <w:bdr w:val="single" w:color="F5B87B" w:sz="4" w:space="0"/>
      <w:shd w:val="clear" w:fill="FFE8CC"/>
    </w:rPr>
  </w:style>
  <w:style w:type="character" w:customStyle="1" w:styleId="25">
    <w:name w:val="wea-thumbnails-doc-content-subtitle"/>
    <w:basedOn w:val="9"/>
    <w:qFormat/>
    <w:uiPriority w:val="0"/>
    <w:rPr>
      <w:color w:val="9A9A9A"/>
    </w:rPr>
  </w:style>
  <w:style w:type="character" w:customStyle="1" w:styleId="26">
    <w:name w:val="button"/>
    <w:basedOn w:val="9"/>
    <w:qFormat/>
    <w:uiPriority w:val="0"/>
  </w:style>
  <w:style w:type="character" w:customStyle="1" w:styleId="27">
    <w:name w:val="button1"/>
    <w:basedOn w:val="9"/>
    <w:qFormat/>
    <w:uiPriority w:val="0"/>
  </w:style>
  <w:style w:type="character" w:customStyle="1" w:styleId="28">
    <w:name w:val="isrevision"/>
    <w:basedOn w:val="9"/>
    <w:qFormat/>
    <w:uiPriority w:val="0"/>
    <w:rPr>
      <w:color w:val="000000"/>
      <w:sz w:val="12"/>
      <w:szCs w:val="12"/>
      <w:bdr w:val="single" w:color="E9E9E9" w:sz="4" w:space="0"/>
      <w:shd w:val="clear" w:fill="FFFFFF"/>
    </w:rPr>
  </w:style>
  <w:style w:type="character" w:customStyle="1" w:styleId="29">
    <w:name w:val="first-of-type"/>
    <w:basedOn w:val="9"/>
    <w:qFormat/>
    <w:uiPriority w:val="0"/>
    <w:rPr>
      <w:color w:val="FF0000"/>
    </w:rPr>
  </w:style>
  <w:style w:type="character" w:customStyle="1" w:styleId="30">
    <w:name w:val="first-of-type1"/>
    <w:basedOn w:val="9"/>
    <w:qFormat/>
    <w:uiPriority w:val="0"/>
    <w:rPr>
      <w:color w:val="FF0000"/>
    </w:rPr>
  </w:style>
  <w:style w:type="character" w:customStyle="1" w:styleId="31">
    <w:name w:val="disabled4"/>
    <w:basedOn w:val="9"/>
    <w:qFormat/>
    <w:uiPriority w:val="0"/>
    <w:rPr>
      <w:color w:val="AAAAAA"/>
      <w:shd w:val="clear" w:fill="F7F7F7"/>
    </w:rPr>
  </w:style>
  <w:style w:type="character" w:customStyle="1" w:styleId="32">
    <w:name w:val="ant-select-tree-checkbox2"/>
    <w:basedOn w:val="9"/>
    <w:qFormat/>
    <w:uiPriority w:val="0"/>
  </w:style>
  <w:style w:type="character" w:customStyle="1" w:styleId="33">
    <w:name w:val="ant-select-tree-iconele"/>
    <w:basedOn w:val="9"/>
    <w:qFormat/>
    <w:uiPriority w:val="0"/>
  </w:style>
  <w:style w:type="character" w:customStyle="1" w:styleId="34">
    <w:name w:val="ant-tree-checkbox8"/>
    <w:basedOn w:val="9"/>
    <w:qFormat/>
    <w:uiPriority w:val="0"/>
  </w:style>
  <w:style w:type="character" w:customStyle="1" w:styleId="35">
    <w:name w:val="ant-tree-iconele"/>
    <w:basedOn w:val="9"/>
    <w:qFormat/>
    <w:uiPriority w:val="0"/>
  </w:style>
  <w:style w:type="character" w:customStyle="1" w:styleId="36">
    <w:name w:val="ant-table-row-expand-icon4"/>
    <w:basedOn w:val="9"/>
    <w:qFormat/>
    <w:uiPriority w:val="0"/>
    <w:rPr>
      <w:vanish/>
    </w:rPr>
  </w:style>
  <w:style w:type="character" w:customStyle="1" w:styleId="37">
    <w:name w:val="passed-node"/>
    <w:basedOn w:val="9"/>
    <w:qFormat/>
    <w:uiPriority w:val="0"/>
    <w:rPr>
      <w:bdr w:val="single" w:color="49A8D4" w:sz="4" w:space="0"/>
      <w:shd w:val="clear" w:fill="A9E3FF"/>
    </w:rPr>
  </w:style>
  <w:style w:type="character" w:customStyle="1" w:styleId="38">
    <w:name w:val="auto-pass-node"/>
    <w:basedOn w:val="9"/>
    <w:qFormat/>
    <w:uiPriority w:val="0"/>
    <w:rPr>
      <w:bdr w:val="single" w:color="DC4446" w:sz="4" w:space="0"/>
      <w:shd w:val="clear" w:fill="A9E2FF"/>
    </w:rPr>
  </w:style>
  <w:style w:type="character" w:customStyle="1" w:styleId="39">
    <w:name w:val="tmpztreemove_arrow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2020-11-06T16:15:00Z</dcterms:created>
  <dc:creator>付丹阳</dc:creator>
  <cp:lastModifiedBy>weishenjia</cp:lastModifiedBy>
  <cp:lastPrinted>2024-04-23T15:35:00Z</cp:lastPrinted>
  <dcterms:modified xsi:type="dcterms:W3CDTF">2025-12-31T13:58:49Z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